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0C" w:rsidRPr="00400A9C" w:rsidRDefault="00E6480C" w:rsidP="00E6480C">
      <w:pPr>
        <w:pStyle w:val="Nadpis1"/>
        <w:spacing w:before="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400A9C">
        <w:rPr>
          <w:rFonts w:ascii="Times New Roman" w:hAnsi="Times New Roman"/>
          <w:b w:val="0"/>
          <w:color w:val="auto"/>
          <w:sz w:val="22"/>
          <w:szCs w:val="22"/>
        </w:rPr>
        <w:t>Príloha č. 1</w:t>
      </w:r>
    </w:p>
    <w:p w:rsidR="00400A9C" w:rsidRDefault="00400A9C" w:rsidP="00E6480C">
      <w:pPr>
        <w:pStyle w:val="Nadpis1"/>
        <w:spacing w:before="0"/>
        <w:jc w:val="center"/>
        <w:rPr>
          <w:rFonts w:ascii="Times New Roman" w:hAnsi="Times New Roman"/>
          <w:color w:val="auto"/>
        </w:rPr>
      </w:pPr>
    </w:p>
    <w:p w:rsidR="00E6480C" w:rsidRPr="00583BFD" w:rsidRDefault="00E6480C" w:rsidP="00E6480C">
      <w:pPr>
        <w:pStyle w:val="Nadpis1"/>
        <w:spacing w:before="0"/>
        <w:jc w:val="center"/>
        <w:rPr>
          <w:rFonts w:ascii="Times New Roman" w:hAnsi="Times New Roman"/>
          <w:color w:val="auto"/>
        </w:rPr>
      </w:pPr>
      <w:r w:rsidRPr="00583BFD">
        <w:rPr>
          <w:rFonts w:ascii="Times New Roman" w:hAnsi="Times New Roman"/>
          <w:color w:val="auto"/>
        </w:rPr>
        <w:t>ŠTATÚT</w:t>
      </w:r>
    </w:p>
    <w:p w:rsidR="00E6480C" w:rsidRPr="00583BFD" w:rsidRDefault="00E6480C" w:rsidP="00E6480C">
      <w:pPr>
        <w:pStyle w:val="Nadpis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583BFD">
        <w:rPr>
          <w:rFonts w:ascii="Times New Roman" w:hAnsi="Times New Roman"/>
          <w:color w:val="auto"/>
          <w:sz w:val="24"/>
          <w:szCs w:val="24"/>
        </w:rPr>
        <w:t xml:space="preserve">Komisie Ministerstva zdravotníctva Slovenskej republiky na vyhodnocovanie žiadosti </w:t>
      </w:r>
      <w:r w:rsidR="001D1250">
        <w:rPr>
          <w:rFonts w:ascii="Times New Roman" w:hAnsi="Times New Roman"/>
          <w:color w:val="auto"/>
          <w:sz w:val="24"/>
          <w:szCs w:val="24"/>
        </w:rPr>
        <w:br/>
      </w:r>
      <w:r w:rsidRPr="00583BFD">
        <w:rPr>
          <w:rFonts w:ascii="Times New Roman" w:hAnsi="Times New Roman"/>
          <w:color w:val="auto"/>
          <w:sz w:val="24"/>
          <w:szCs w:val="24"/>
        </w:rPr>
        <w:t xml:space="preserve">o poskytnutie dotácie </w:t>
      </w:r>
    </w:p>
    <w:p w:rsidR="00E6480C" w:rsidRPr="00583BFD" w:rsidRDefault="00E6480C" w:rsidP="00E6480C">
      <w:pPr>
        <w:spacing w:after="0"/>
        <w:rPr>
          <w:rFonts w:ascii="Times New Roman" w:hAnsi="Times New Roman"/>
          <w:sz w:val="24"/>
          <w:szCs w:val="24"/>
        </w:rPr>
      </w:pPr>
    </w:p>
    <w:p w:rsidR="00E6480C" w:rsidRPr="005C0068" w:rsidRDefault="00E6480C" w:rsidP="00E6480C">
      <w:pPr>
        <w:pStyle w:val="Nadpis3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5C0068">
        <w:rPr>
          <w:rFonts w:ascii="Times New Roman" w:hAnsi="Times New Roman"/>
          <w:color w:val="auto"/>
          <w:sz w:val="24"/>
          <w:szCs w:val="24"/>
        </w:rPr>
        <w:t>Čl. I</w:t>
      </w:r>
    </w:p>
    <w:p w:rsidR="00E6480C" w:rsidRPr="005C0068" w:rsidRDefault="00E6480C" w:rsidP="00E6480C">
      <w:pPr>
        <w:pStyle w:val="Nadpis4"/>
        <w:spacing w:before="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5C0068">
        <w:rPr>
          <w:rFonts w:ascii="Times New Roman" w:hAnsi="Times New Roman"/>
          <w:i w:val="0"/>
          <w:color w:val="auto"/>
          <w:sz w:val="24"/>
          <w:szCs w:val="24"/>
        </w:rPr>
        <w:t>Zriadenie a náplň činnosti</w:t>
      </w:r>
    </w:p>
    <w:p w:rsidR="00E6480C" w:rsidRPr="005C0068" w:rsidRDefault="00E6480C" w:rsidP="00E6480C">
      <w:pPr>
        <w:spacing w:after="0"/>
        <w:rPr>
          <w:rFonts w:ascii="Times New Roman" w:hAnsi="Times New Roman"/>
          <w:sz w:val="24"/>
          <w:szCs w:val="24"/>
        </w:rPr>
      </w:pPr>
    </w:p>
    <w:p w:rsidR="00E6480C" w:rsidRPr="00D62F80" w:rsidRDefault="00E6480C" w:rsidP="00056A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0068">
        <w:rPr>
          <w:rFonts w:ascii="Times New Roman" w:hAnsi="Times New Roman"/>
          <w:sz w:val="24"/>
          <w:szCs w:val="24"/>
        </w:rPr>
        <w:t xml:space="preserve">Ministerstvo zdravotníctva Slovenskej republiky (ďalej len „ministerstvo“) podľa § 4 ods. </w:t>
      </w:r>
      <w:r w:rsidRPr="0090777C">
        <w:rPr>
          <w:rFonts w:ascii="Times New Roman" w:hAnsi="Times New Roman"/>
          <w:sz w:val="24"/>
          <w:szCs w:val="24"/>
        </w:rPr>
        <w:t>8</w:t>
      </w:r>
      <w:r w:rsidRPr="005C0068">
        <w:rPr>
          <w:rFonts w:ascii="Times New Roman" w:hAnsi="Times New Roman"/>
          <w:sz w:val="24"/>
          <w:szCs w:val="24"/>
        </w:rPr>
        <w:t xml:space="preserve"> zákona č. 525/2010 Z. z. o poskytovaní dotácií v pôsobnosti Ministerstva zdravotníctva Slovenskej republiky </w:t>
      </w:r>
      <w:r>
        <w:rPr>
          <w:rFonts w:ascii="Times New Roman" w:hAnsi="Times New Roman"/>
          <w:sz w:val="24"/>
          <w:szCs w:val="24"/>
        </w:rPr>
        <w:t xml:space="preserve">(ďalej len „zákon“) </w:t>
      </w:r>
      <w:r w:rsidRPr="005C0068">
        <w:rPr>
          <w:rFonts w:ascii="Times New Roman" w:hAnsi="Times New Roman"/>
          <w:sz w:val="24"/>
          <w:szCs w:val="24"/>
        </w:rPr>
        <w:t xml:space="preserve">zriaďuje Komisiu </w:t>
      </w:r>
      <w:r>
        <w:rPr>
          <w:rFonts w:ascii="Times New Roman" w:hAnsi="Times New Roman"/>
          <w:sz w:val="24"/>
          <w:szCs w:val="24"/>
        </w:rPr>
        <w:t xml:space="preserve">ministerstva </w:t>
      </w:r>
      <w:r w:rsidRPr="005C0068">
        <w:rPr>
          <w:rFonts w:ascii="Times New Roman" w:hAnsi="Times New Roman"/>
          <w:sz w:val="24"/>
          <w:szCs w:val="24"/>
        </w:rPr>
        <w:t xml:space="preserve">na vyhodnocovanie žiadosti o poskytnutie dotácie </w:t>
      </w:r>
      <w:r w:rsidRPr="00D62F80">
        <w:rPr>
          <w:rFonts w:ascii="Times New Roman" w:hAnsi="Times New Roman"/>
          <w:sz w:val="24"/>
          <w:szCs w:val="24"/>
        </w:rPr>
        <w:t xml:space="preserve">podľa § 2 ods. 1 písm. b) až k) zákona </w:t>
      </w:r>
      <w:r>
        <w:rPr>
          <w:rFonts w:ascii="Times New Roman" w:hAnsi="Times New Roman"/>
          <w:sz w:val="24"/>
          <w:szCs w:val="24"/>
        </w:rPr>
        <w:t xml:space="preserve">(ďalej len „komisia“) </w:t>
      </w:r>
      <w:r w:rsidRPr="00D62F80">
        <w:rPr>
          <w:rFonts w:ascii="Times New Roman" w:hAnsi="Times New Roman"/>
          <w:sz w:val="24"/>
          <w:szCs w:val="24"/>
        </w:rPr>
        <w:t>ako svoj poradný orgán na vyhodnotenie žiadosti o poskytnutie dotácie.</w:t>
      </w:r>
    </w:p>
    <w:p w:rsidR="00E6480C" w:rsidRPr="005C0068" w:rsidRDefault="00E6480C" w:rsidP="00056A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80C" w:rsidRPr="005C0068" w:rsidRDefault="00E6480C" w:rsidP="00056A77">
      <w:pPr>
        <w:pStyle w:val="Nadpis3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5C0068">
        <w:rPr>
          <w:rFonts w:ascii="Times New Roman" w:hAnsi="Times New Roman"/>
          <w:color w:val="auto"/>
          <w:sz w:val="24"/>
          <w:szCs w:val="24"/>
        </w:rPr>
        <w:t>Čl. II</w:t>
      </w:r>
    </w:p>
    <w:p w:rsidR="00E6480C" w:rsidRDefault="00E6480C" w:rsidP="00056A77">
      <w:pPr>
        <w:pStyle w:val="Nadpis4"/>
        <w:spacing w:before="0" w:line="240" w:lineRule="auto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5C0068">
        <w:rPr>
          <w:rFonts w:ascii="Times New Roman" w:hAnsi="Times New Roman"/>
          <w:i w:val="0"/>
          <w:color w:val="auto"/>
          <w:sz w:val="24"/>
          <w:szCs w:val="24"/>
        </w:rPr>
        <w:t>Zloženie komisie</w:t>
      </w:r>
    </w:p>
    <w:p w:rsidR="00E6480C" w:rsidRPr="008B7283" w:rsidRDefault="00E6480C" w:rsidP="00056A77">
      <w:pPr>
        <w:spacing w:after="0" w:line="240" w:lineRule="auto"/>
      </w:pPr>
    </w:p>
    <w:p w:rsidR="00E6480C" w:rsidRPr="005C0068" w:rsidRDefault="00E6480C" w:rsidP="00056A77">
      <w:pPr>
        <w:pStyle w:val="Odsekzoznamu"/>
        <w:numPr>
          <w:ilvl w:val="0"/>
          <w:numId w:val="2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C0068">
        <w:rPr>
          <w:rFonts w:ascii="Times New Roman" w:hAnsi="Times New Roman"/>
          <w:sz w:val="24"/>
          <w:szCs w:val="24"/>
        </w:rPr>
        <w:t>Komisia má vrátane predsedu 5 členov, ktorých vymenúva a odvoláva minister zdravotníctva tak, že predsedom komisie je štátny tajomník mi</w:t>
      </w:r>
      <w:r>
        <w:rPr>
          <w:rFonts w:ascii="Times New Roman" w:hAnsi="Times New Roman"/>
          <w:sz w:val="24"/>
          <w:szCs w:val="24"/>
        </w:rPr>
        <w:t>nisterstva a členmi komisie sú</w:t>
      </w:r>
    </w:p>
    <w:p w:rsidR="00E6480C" w:rsidRPr="005C0068" w:rsidRDefault="00E6480C" w:rsidP="00056A77">
      <w:pPr>
        <w:pStyle w:val="Odsekzoznamu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C0068">
        <w:rPr>
          <w:rFonts w:ascii="Times New Roman" w:hAnsi="Times New Roman"/>
          <w:sz w:val="24"/>
          <w:szCs w:val="24"/>
        </w:rPr>
        <w:t>generálny riaditeľ Sekcie zdravia,</w:t>
      </w:r>
    </w:p>
    <w:p w:rsidR="00E6480C" w:rsidRPr="005C0068" w:rsidRDefault="00E6480C" w:rsidP="00056A77">
      <w:pPr>
        <w:pStyle w:val="Odsekzoznamu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5C0068">
        <w:rPr>
          <w:rFonts w:ascii="Times New Roman" w:hAnsi="Times New Roman"/>
          <w:sz w:val="24"/>
          <w:szCs w:val="24"/>
        </w:rPr>
        <w:t xml:space="preserve">generálny riaditeľ Sekcie financovania, </w:t>
      </w:r>
    </w:p>
    <w:p w:rsidR="00E6480C" w:rsidRPr="00132957" w:rsidRDefault="00E6480C" w:rsidP="00056A77">
      <w:pPr>
        <w:pStyle w:val="Odsekzoznamu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132957">
        <w:rPr>
          <w:rFonts w:ascii="Times New Roman" w:hAnsi="Times New Roman"/>
          <w:sz w:val="24"/>
          <w:szCs w:val="24"/>
        </w:rPr>
        <w:t>štátny zamestnanec Sekcie zdravia, ktorého navrhuje generálny riaditeľ Sekcie zdravia.</w:t>
      </w:r>
    </w:p>
    <w:p w:rsidR="00E6480C" w:rsidRPr="005C0068" w:rsidRDefault="00E6480C" w:rsidP="00056A77">
      <w:pPr>
        <w:pStyle w:val="Odsekzoznamu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štátny </w:t>
      </w:r>
      <w:r w:rsidRPr="005C0068">
        <w:rPr>
          <w:rFonts w:ascii="Times New Roman" w:hAnsi="Times New Roman"/>
          <w:sz w:val="24"/>
          <w:szCs w:val="24"/>
        </w:rPr>
        <w:t>zamestnanec Sekcie financovania, ktorého navrhuje generálny riaditeľ Sekcie financovania.</w:t>
      </w:r>
    </w:p>
    <w:p w:rsidR="00E6480C" w:rsidRPr="005C0068" w:rsidRDefault="00E6480C" w:rsidP="00056A77">
      <w:pPr>
        <w:pStyle w:val="Odsekzoznamu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E6480C" w:rsidRPr="005C0068" w:rsidRDefault="00E6480C" w:rsidP="00056A77">
      <w:pPr>
        <w:pStyle w:val="Odsekzoznamu"/>
        <w:numPr>
          <w:ilvl w:val="0"/>
          <w:numId w:val="2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C0068">
        <w:rPr>
          <w:rFonts w:ascii="Times New Roman" w:hAnsi="Times New Roman"/>
          <w:sz w:val="24"/>
          <w:szCs w:val="24"/>
        </w:rPr>
        <w:t>Členstvo v komisii je čestné</w:t>
      </w:r>
      <w:r>
        <w:rPr>
          <w:rFonts w:ascii="Times New Roman" w:hAnsi="Times New Roman"/>
          <w:sz w:val="24"/>
          <w:szCs w:val="24"/>
        </w:rPr>
        <w:t xml:space="preserve"> a nezastupiteľné. </w:t>
      </w:r>
    </w:p>
    <w:p w:rsidR="00E6480C" w:rsidRPr="005C0068" w:rsidRDefault="00E6480C" w:rsidP="00056A77">
      <w:pPr>
        <w:pStyle w:val="Odsekzoznamu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E6480C" w:rsidRPr="005C0068" w:rsidRDefault="00E6480C" w:rsidP="00056A77">
      <w:pPr>
        <w:pStyle w:val="Odsekzoznamu"/>
        <w:numPr>
          <w:ilvl w:val="0"/>
          <w:numId w:val="24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Členstvo v komisii zaniká</w:t>
      </w:r>
    </w:p>
    <w:p w:rsidR="00E6480C" w:rsidRPr="005C0068" w:rsidRDefault="00E6480C" w:rsidP="00056A77">
      <w:pPr>
        <w:pStyle w:val="Odsekzoznamu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C0068">
        <w:rPr>
          <w:rFonts w:ascii="Times New Roman" w:hAnsi="Times New Roman"/>
          <w:sz w:val="24"/>
          <w:szCs w:val="24"/>
        </w:rPr>
        <w:t>odvolaním člena ministrom, a to aj bez udania dôvodu,</w:t>
      </w:r>
    </w:p>
    <w:p w:rsidR="00E6480C" w:rsidRPr="005C0068" w:rsidRDefault="00E6480C" w:rsidP="00056A77">
      <w:pPr>
        <w:pStyle w:val="Odsekzoznamu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C0068">
        <w:rPr>
          <w:rFonts w:ascii="Times New Roman" w:hAnsi="Times New Roman"/>
          <w:sz w:val="24"/>
          <w:szCs w:val="24"/>
        </w:rPr>
        <w:t>písomným vzdaním sa členstva,</w:t>
      </w:r>
    </w:p>
    <w:p w:rsidR="00E6480C" w:rsidRPr="005C0068" w:rsidRDefault="00E6480C" w:rsidP="00056A77">
      <w:pPr>
        <w:pStyle w:val="Odsekzoznamu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C0068">
        <w:rPr>
          <w:rFonts w:ascii="Times New Roman" w:hAnsi="Times New Roman"/>
          <w:sz w:val="24"/>
          <w:szCs w:val="24"/>
        </w:rPr>
        <w:t xml:space="preserve">smrťou člena, </w:t>
      </w:r>
    </w:p>
    <w:p w:rsidR="00E6480C" w:rsidRPr="005C0068" w:rsidRDefault="00E6480C" w:rsidP="00056A77">
      <w:pPr>
        <w:pStyle w:val="Odsekzoznamu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skončením štátnozamestnaneckého pomeru</w:t>
      </w:r>
      <w:r w:rsidRPr="005C0068">
        <w:rPr>
          <w:rFonts w:ascii="Times New Roman" w:hAnsi="Times New Roman"/>
          <w:sz w:val="24"/>
          <w:szCs w:val="24"/>
        </w:rPr>
        <w:t>,</w:t>
      </w:r>
    </w:p>
    <w:p w:rsidR="00E6480C" w:rsidRPr="005C0068" w:rsidRDefault="00E6480C" w:rsidP="00056A77">
      <w:pPr>
        <w:pStyle w:val="Odsekzoznamu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0068">
        <w:rPr>
          <w:rFonts w:ascii="Times New Roman" w:hAnsi="Times New Roman"/>
          <w:sz w:val="24"/>
          <w:szCs w:val="24"/>
        </w:rPr>
        <w:t xml:space="preserve">ukončením činnosti komisie. </w:t>
      </w:r>
    </w:p>
    <w:p w:rsidR="00E6480C" w:rsidRPr="005C0068" w:rsidRDefault="00E6480C" w:rsidP="00056A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80C" w:rsidRPr="008B7283" w:rsidRDefault="00E6480C" w:rsidP="00056A77">
      <w:pPr>
        <w:pStyle w:val="Nadpis3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5C0068">
        <w:rPr>
          <w:rFonts w:ascii="Times New Roman" w:hAnsi="Times New Roman"/>
          <w:color w:val="auto"/>
          <w:sz w:val="24"/>
          <w:szCs w:val="24"/>
        </w:rPr>
        <w:t>Čl. III</w:t>
      </w:r>
    </w:p>
    <w:p w:rsidR="00E6480C" w:rsidRDefault="00E6480C" w:rsidP="00056A77">
      <w:pPr>
        <w:pStyle w:val="Nadpis4"/>
        <w:spacing w:before="0" w:line="240" w:lineRule="auto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5C0068">
        <w:rPr>
          <w:rFonts w:ascii="Times New Roman" w:hAnsi="Times New Roman"/>
          <w:i w:val="0"/>
          <w:color w:val="auto"/>
          <w:sz w:val="24"/>
          <w:szCs w:val="24"/>
        </w:rPr>
        <w:t>Činnosť komisie</w:t>
      </w:r>
    </w:p>
    <w:p w:rsidR="00E6480C" w:rsidRPr="008B7283" w:rsidRDefault="00E6480C" w:rsidP="00056A77">
      <w:pPr>
        <w:spacing w:after="0" w:line="240" w:lineRule="auto"/>
      </w:pPr>
    </w:p>
    <w:p w:rsidR="00E6480C" w:rsidRDefault="00E6480C" w:rsidP="00056A77">
      <w:pPr>
        <w:pStyle w:val="Odsekzoznamu"/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Rokovanie komisie zvoláva a vedie predseda </w:t>
      </w:r>
      <w:r w:rsidRPr="005C0068">
        <w:rPr>
          <w:rFonts w:ascii="Times New Roman" w:hAnsi="Times New Roman"/>
          <w:sz w:val="24"/>
          <w:szCs w:val="24"/>
        </w:rPr>
        <w:t>komisie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6480C" w:rsidRPr="005C0068" w:rsidRDefault="00E6480C" w:rsidP="00056A77">
      <w:pPr>
        <w:pStyle w:val="Odsekzoznamu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E6480C" w:rsidRDefault="00E6480C" w:rsidP="00056A77">
      <w:pPr>
        <w:pStyle w:val="Odsekzoznamu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Komisia rokuje podľa potreby. </w:t>
      </w:r>
    </w:p>
    <w:p w:rsidR="00E6480C" w:rsidRPr="008C18E3" w:rsidRDefault="00E6480C" w:rsidP="00056A77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</w:p>
    <w:p w:rsidR="00E6480C" w:rsidRDefault="00E6480C" w:rsidP="00056A77">
      <w:pPr>
        <w:pStyle w:val="Odsekzoznamu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 rokovania komisie sa členom komisie oznamuje najmenej 5 kalendárnych dní pred konaním rokovania.</w:t>
      </w:r>
    </w:p>
    <w:p w:rsidR="00976174" w:rsidRPr="00976174" w:rsidRDefault="00976174" w:rsidP="00976174">
      <w:pPr>
        <w:pStyle w:val="Odsekzoznamu"/>
        <w:rPr>
          <w:rFonts w:ascii="Times New Roman" w:hAnsi="Times New Roman"/>
          <w:sz w:val="24"/>
          <w:szCs w:val="24"/>
        </w:rPr>
      </w:pPr>
    </w:p>
    <w:p w:rsidR="00E6480C" w:rsidRDefault="00E6480C" w:rsidP="00056A77">
      <w:pPr>
        <w:pStyle w:val="Odsekzoznamu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Materiály, ktoré budú prerokovávané, sa členom komisie zasielajú elektronickou poštou alebo iným vhodným spôsobom najmenej 4 kalendárne dni pred konaním rokovania.</w:t>
      </w:r>
    </w:p>
    <w:p w:rsidR="00E6480C" w:rsidRPr="0095013A" w:rsidRDefault="00E6480C" w:rsidP="00056A77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</w:p>
    <w:p w:rsidR="00E6480C" w:rsidRDefault="00E6480C" w:rsidP="00056A77">
      <w:pPr>
        <w:pStyle w:val="Odsekzoznamu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Komisia je uznášaniaschopná, ak sú na jej rokovaní prítomní všetci jej členovia.</w:t>
      </w:r>
    </w:p>
    <w:p w:rsidR="00E6480C" w:rsidRPr="0095013A" w:rsidRDefault="00E6480C" w:rsidP="00056A77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</w:p>
    <w:p w:rsidR="00E6480C" w:rsidRPr="00C15D60" w:rsidRDefault="00E6480C" w:rsidP="00056A77">
      <w:pPr>
        <w:pStyle w:val="Odsekzoznamu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5D60">
        <w:rPr>
          <w:rFonts w:ascii="Times New Roman" w:hAnsi="Times New Roman"/>
          <w:sz w:val="24"/>
          <w:szCs w:val="24"/>
        </w:rPr>
        <w:t xml:space="preserve">Komisia predkladá ministrovi zdravotníctva písomné odporúčanie, ktoré obsahuje odborné posúdenie žiadosti s odôvodnením podľa kritérií, ktoré sú uvedené v prílohe tohto štatútu. Komisia hodnotí žiadosti bez identifikácie žiadateľa pridelením bodov z daného rozpätia hodnotenia do hodnotiaceho hárku. </w:t>
      </w:r>
      <w:r>
        <w:rPr>
          <w:rFonts w:ascii="Times New Roman" w:hAnsi="Times New Roman"/>
          <w:sz w:val="24"/>
          <w:szCs w:val="24"/>
        </w:rPr>
        <w:t xml:space="preserve">Písomné </w:t>
      </w:r>
      <w:r w:rsidRPr="00C15D60">
        <w:rPr>
          <w:rFonts w:ascii="Times New Roman" w:hAnsi="Times New Roman"/>
          <w:sz w:val="24"/>
          <w:szCs w:val="24"/>
        </w:rPr>
        <w:t>odporúčanie sa vypracuje na základe vyhodnotenia kritérií všetký</w:t>
      </w:r>
      <w:r>
        <w:rPr>
          <w:rFonts w:ascii="Times New Roman" w:hAnsi="Times New Roman"/>
          <w:sz w:val="24"/>
          <w:szCs w:val="24"/>
        </w:rPr>
        <w:t>mi</w:t>
      </w:r>
      <w:r w:rsidRPr="00C15D60">
        <w:rPr>
          <w:rFonts w:ascii="Times New Roman" w:hAnsi="Times New Roman"/>
          <w:sz w:val="24"/>
          <w:szCs w:val="24"/>
        </w:rPr>
        <w:t xml:space="preserve"> člen</w:t>
      </w:r>
      <w:r>
        <w:rPr>
          <w:rFonts w:ascii="Times New Roman" w:hAnsi="Times New Roman"/>
          <w:sz w:val="24"/>
          <w:szCs w:val="24"/>
        </w:rPr>
        <w:t>mi</w:t>
      </w:r>
      <w:r w:rsidRPr="00C15D60">
        <w:rPr>
          <w:rFonts w:ascii="Times New Roman" w:hAnsi="Times New Roman"/>
          <w:sz w:val="24"/>
          <w:szCs w:val="24"/>
        </w:rPr>
        <w:t xml:space="preserve"> komisie. V</w:t>
      </w:r>
      <w:r>
        <w:rPr>
          <w:rFonts w:ascii="Times New Roman" w:hAnsi="Times New Roman"/>
          <w:sz w:val="24"/>
          <w:szCs w:val="24"/>
        </w:rPr>
        <w:t> písomnom o</w:t>
      </w:r>
      <w:r w:rsidRPr="00C15D60">
        <w:rPr>
          <w:rFonts w:ascii="Times New Roman" w:hAnsi="Times New Roman"/>
          <w:sz w:val="24"/>
          <w:szCs w:val="24"/>
        </w:rPr>
        <w:t xml:space="preserve">dporúčaní sa uvedú mená a priezviská členov komisie. Na </w:t>
      </w:r>
      <w:r>
        <w:rPr>
          <w:rFonts w:ascii="Times New Roman" w:hAnsi="Times New Roman"/>
          <w:sz w:val="24"/>
          <w:szCs w:val="24"/>
        </w:rPr>
        <w:t xml:space="preserve">písomné </w:t>
      </w:r>
      <w:r w:rsidRPr="00C15D60">
        <w:rPr>
          <w:rFonts w:ascii="Times New Roman" w:hAnsi="Times New Roman"/>
          <w:sz w:val="24"/>
          <w:szCs w:val="24"/>
        </w:rPr>
        <w:t>odporúča</w:t>
      </w:r>
      <w:r>
        <w:rPr>
          <w:rFonts w:ascii="Times New Roman" w:hAnsi="Times New Roman"/>
          <w:sz w:val="24"/>
          <w:szCs w:val="24"/>
        </w:rPr>
        <w:t xml:space="preserve">nie </w:t>
      </w:r>
      <w:r w:rsidRPr="00C15D60">
        <w:rPr>
          <w:rFonts w:ascii="Times New Roman" w:hAnsi="Times New Roman"/>
          <w:sz w:val="24"/>
          <w:szCs w:val="24"/>
        </w:rPr>
        <w:t xml:space="preserve">je potrebné získať minimálne 50 bodov z možných 100 bodov. </w:t>
      </w:r>
    </w:p>
    <w:p w:rsidR="00E6480C" w:rsidRPr="00FD6F44" w:rsidRDefault="00E6480C" w:rsidP="00056A77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</w:p>
    <w:p w:rsidR="00E6480C" w:rsidRPr="00132957" w:rsidRDefault="00E6480C" w:rsidP="00056A77">
      <w:pPr>
        <w:pStyle w:val="Odsekzoznamu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Činnosť komisie administratívne zabezpečuje tajomník komisie, </w:t>
      </w:r>
      <w:r w:rsidRPr="00132957">
        <w:rPr>
          <w:rFonts w:ascii="Times New Roman" w:hAnsi="Times New Roman"/>
          <w:sz w:val="24"/>
          <w:szCs w:val="24"/>
        </w:rPr>
        <w:t>ktorého vymenúva generálny riaditeľ sekcie zdravia ministerstva zo štátnych zamestnancov zo sekcie zdravia. Tajomník komisie nie je členom komisie.</w:t>
      </w:r>
    </w:p>
    <w:p w:rsidR="00E6480C" w:rsidRPr="00FD6F44" w:rsidRDefault="00E6480C" w:rsidP="00056A77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</w:p>
    <w:p w:rsidR="00E6480C" w:rsidRDefault="00E6480C" w:rsidP="00056A77">
      <w:pPr>
        <w:pStyle w:val="Odsekzoznamu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Členovia komisie a tajomník komisie zachovávajú mlčanlivosť o všetkých skutočnostiach, o ktorých sa dozvedeli pri výkone svojej funkcie alebo v súvislosti s ňou. Osoby podľa predchádzajúcej vety môže zbaviť povinnosti zachovávať mlčanlivosť minister.</w:t>
      </w:r>
    </w:p>
    <w:p w:rsidR="00E6480C" w:rsidRPr="00FD6F44" w:rsidRDefault="00E6480C" w:rsidP="00056A77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</w:p>
    <w:p w:rsidR="00E6480C" w:rsidRPr="005C0068" w:rsidRDefault="00E6480C" w:rsidP="00056A77">
      <w:pPr>
        <w:pStyle w:val="Odsekzoznamu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zasadnutí komisie sa môžu zúčastniť aj iní štátni zamestnanci ministerstva a ďalšie osoby prizvané členmi komisie po predchádzajúcom súhlase predsedu komisie. Na osoby uvedené v predchádzajúcej vete sa vzťahuje povinnosť zachovávať mlčanlivosť o všetkých skutočnostiach, o ktorých sa na zasadnutí komisie dozvedeli.</w:t>
      </w:r>
    </w:p>
    <w:p w:rsidR="00E6480C" w:rsidRPr="005C0068" w:rsidRDefault="00E6480C" w:rsidP="00056A77">
      <w:pPr>
        <w:pStyle w:val="Odsekzoznamu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6480C" w:rsidRPr="005C0068" w:rsidRDefault="00E6480C" w:rsidP="00056A77">
      <w:pPr>
        <w:pStyle w:val="Nadpis3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5C0068">
        <w:rPr>
          <w:rFonts w:ascii="Times New Roman" w:hAnsi="Times New Roman"/>
          <w:color w:val="auto"/>
          <w:sz w:val="24"/>
          <w:szCs w:val="24"/>
        </w:rPr>
        <w:t xml:space="preserve">Čl. </w:t>
      </w:r>
      <w:r>
        <w:rPr>
          <w:rFonts w:ascii="Times New Roman" w:hAnsi="Times New Roman"/>
          <w:color w:val="auto"/>
          <w:sz w:val="24"/>
          <w:szCs w:val="24"/>
        </w:rPr>
        <w:t>I</w:t>
      </w:r>
      <w:r w:rsidRPr="005C0068">
        <w:rPr>
          <w:rFonts w:ascii="Times New Roman" w:hAnsi="Times New Roman"/>
          <w:color w:val="auto"/>
          <w:sz w:val="24"/>
          <w:szCs w:val="24"/>
        </w:rPr>
        <w:t>V</w:t>
      </w:r>
    </w:p>
    <w:p w:rsidR="00E6480C" w:rsidRDefault="00E6480C" w:rsidP="00056A77">
      <w:pPr>
        <w:pStyle w:val="Nadpis4"/>
        <w:spacing w:before="0" w:line="240" w:lineRule="auto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Zabezpečovanie činnosti komisie</w:t>
      </w:r>
    </w:p>
    <w:p w:rsidR="00E6480C" w:rsidRPr="008B7283" w:rsidRDefault="00E6480C" w:rsidP="00056A77">
      <w:pPr>
        <w:spacing w:after="0" w:line="240" w:lineRule="auto"/>
      </w:pPr>
    </w:p>
    <w:p w:rsidR="00E6480C" w:rsidRDefault="00E6480C" w:rsidP="00056A77">
      <w:pPr>
        <w:pStyle w:val="Odsekzoznamu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Činnosť komisie finančne a priestorovo zabezpečuje ministerstvo. </w:t>
      </w:r>
    </w:p>
    <w:p w:rsidR="00E6480C" w:rsidRDefault="00E6480C" w:rsidP="00056A77">
      <w:pPr>
        <w:pStyle w:val="Odsekzoznamu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E6480C" w:rsidRDefault="00E6480C" w:rsidP="00056A77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Financovanie činnosti komisie zahŕňa </w:t>
      </w:r>
    </w:p>
    <w:p w:rsidR="00E6480C" w:rsidRDefault="00E6480C" w:rsidP="00056A77">
      <w:pPr>
        <w:pStyle w:val="Odsekzoznamu"/>
        <w:numPr>
          <w:ilvl w:val="0"/>
          <w:numId w:val="30"/>
        </w:numPr>
        <w:spacing w:line="240" w:lineRule="auto"/>
        <w:ind w:left="709" w:hanging="34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úhradu cestovných nákladov na miesto rokovania komisie a</w:t>
      </w:r>
      <w:r w:rsidR="0097617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späť</w:t>
      </w:r>
      <w:r w:rsidR="009761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podľa Čl. III ods. 9 </w:t>
      </w:r>
      <w:r w:rsidR="0097617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(s výnimkou taxi služby a leteckej dopravy); úhrada cestovných nákladov sa realizuje refundáciou po doručení originálnych dokladov ministerstvu,</w:t>
      </w:r>
    </w:p>
    <w:p w:rsidR="00E6480C" w:rsidRDefault="00E6480C" w:rsidP="00056A77">
      <w:pPr>
        <w:pStyle w:val="Odsekzoznamu"/>
        <w:numPr>
          <w:ilvl w:val="0"/>
          <w:numId w:val="30"/>
        </w:numPr>
        <w:spacing w:line="240" w:lineRule="auto"/>
        <w:ind w:left="709" w:hanging="34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náklady na primerané občerstvenie počas rokovania komisie,</w:t>
      </w:r>
    </w:p>
    <w:p w:rsidR="00E6480C" w:rsidRDefault="00E6480C" w:rsidP="00056A77">
      <w:pPr>
        <w:pStyle w:val="Odsekzoznamu"/>
        <w:numPr>
          <w:ilvl w:val="0"/>
          <w:numId w:val="30"/>
        </w:numPr>
        <w:spacing w:after="0" w:line="240" w:lineRule="auto"/>
        <w:ind w:left="709" w:hanging="34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náklady na primerané množstvo kancelárskeho materiálu počas rokovania komisie.</w:t>
      </w:r>
    </w:p>
    <w:p w:rsidR="00E6480C" w:rsidRDefault="00E6480C" w:rsidP="00056A77">
      <w:pPr>
        <w:pStyle w:val="Nadpis3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E6480C" w:rsidRPr="005C0068" w:rsidRDefault="00E6480C" w:rsidP="00056A77">
      <w:pPr>
        <w:pStyle w:val="Nadpis3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5C0068">
        <w:rPr>
          <w:rFonts w:ascii="Times New Roman" w:hAnsi="Times New Roman"/>
          <w:color w:val="auto"/>
          <w:sz w:val="24"/>
          <w:szCs w:val="24"/>
        </w:rPr>
        <w:t>Čl.</w:t>
      </w:r>
      <w:r>
        <w:rPr>
          <w:rFonts w:ascii="Times New Roman" w:hAnsi="Times New Roman"/>
          <w:color w:val="auto"/>
          <w:sz w:val="24"/>
          <w:szCs w:val="24"/>
        </w:rPr>
        <w:t xml:space="preserve"> V</w:t>
      </w:r>
    </w:p>
    <w:p w:rsidR="00E6480C" w:rsidRDefault="00E6480C" w:rsidP="00056A77">
      <w:pPr>
        <w:pStyle w:val="Nadpis3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5C0068">
        <w:rPr>
          <w:rFonts w:ascii="Times New Roman" w:hAnsi="Times New Roman"/>
          <w:color w:val="auto"/>
          <w:sz w:val="24"/>
          <w:szCs w:val="24"/>
        </w:rPr>
        <w:t>Záverečné ustanovenia</w:t>
      </w:r>
    </w:p>
    <w:p w:rsidR="00E6480C" w:rsidRPr="003C0F05" w:rsidRDefault="00E6480C" w:rsidP="00056A77">
      <w:pPr>
        <w:spacing w:after="0" w:line="240" w:lineRule="auto"/>
      </w:pPr>
    </w:p>
    <w:p w:rsidR="00E6480C" w:rsidRPr="00C40D9F" w:rsidRDefault="00E6480C" w:rsidP="00056A77">
      <w:pPr>
        <w:pStyle w:val="Odsekzoznamu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0D9F">
        <w:rPr>
          <w:rFonts w:ascii="Times New Roman" w:hAnsi="Times New Roman"/>
          <w:sz w:val="24"/>
          <w:szCs w:val="24"/>
        </w:rPr>
        <w:t>Tento štatút možno meniť a dopĺňať písomnými dodatkami.</w:t>
      </w:r>
    </w:p>
    <w:p w:rsidR="00E6480C" w:rsidRPr="00C40D9F" w:rsidRDefault="00E6480C" w:rsidP="00056A77">
      <w:pPr>
        <w:pStyle w:val="Odsekzoznamu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6480C" w:rsidRPr="00555C18" w:rsidRDefault="00E6480C" w:rsidP="00056A77">
      <w:pPr>
        <w:pStyle w:val="Odsekzoznamu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555C18">
        <w:rPr>
          <w:rFonts w:ascii="Times New Roman" w:hAnsi="Times New Roman"/>
          <w:sz w:val="24"/>
          <w:szCs w:val="24"/>
        </w:rPr>
        <w:t>ritéria na vyhodnocovanie žiadosti o poskytnutie dotácie podľa § 2 ods. 1 písm. b) až k) zákon</w:t>
      </w:r>
      <w:r>
        <w:rPr>
          <w:rFonts w:ascii="Times New Roman" w:hAnsi="Times New Roman"/>
          <w:sz w:val="24"/>
          <w:szCs w:val="24"/>
        </w:rPr>
        <w:t>a sú uvedené v prílohe k tomuto štatútu.</w:t>
      </w:r>
    </w:p>
    <w:p w:rsidR="00E6480C" w:rsidRPr="005C0068" w:rsidRDefault="00E6480C" w:rsidP="00056A77">
      <w:pPr>
        <w:pStyle w:val="Odsekzoznamu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6480C" w:rsidRPr="005C0068" w:rsidRDefault="00E6480C" w:rsidP="00056A77">
      <w:pPr>
        <w:pStyle w:val="Nadpis3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5C0068">
        <w:rPr>
          <w:rFonts w:ascii="Times New Roman" w:hAnsi="Times New Roman"/>
          <w:color w:val="auto"/>
          <w:sz w:val="24"/>
          <w:szCs w:val="24"/>
        </w:rPr>
        <w:t xml:space="preserve">Čl. </w:t>
      </w:r>
      <w:r>
        <w:rPr>
          <w:rFonts w:ascii="Times New Roman" w:hAnsi="Times New Roman"/>
          <w:color w:val="auto"/>
          <w:sz w:val="24"/>
          <w:szCs w:val="24"/>
        </w:rPr>
        <w:t>V</w:t>
      </w:r>
      <w:r w:rsidRPr="005C0068">
        <w:rPr>
          <w:rFonts w:ascii="Times New Roman" w:hAnsi="Times New Roman"/>
          <w:color w:val="auto"/>
          <w:sz w:val="24"/>
          <w:szCs w:val="24"/>
        </w:rPr>
        <w:t>I</w:t>
      </w:r>
    </w:p>
    <w:p w:rsidR="00E6480C" w:rsidRDefault="00E6480C" w:rsidP="00056A77">
      <w:pPr>
        <w:pStyle w:val="Nadpis4"/>
        <w:spacing w:before="0" w:line="240" w:lineRule="auto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5C0068">
        <w:rPr>
          <w:rFonts w:ascii="Times New Roman" w:hAnsi="Times New Roman"/>
          <w:i w:val="0"/>
          <w:color w:val="auto"/>
          <w:sz w:val="24"/>
          <w:szCs w:val="24"/>
        </w:rPr>
        <w:t>Účinnosť</w:t>
      </w:r>
    </w:p>
    <w:p w:rsidR="00E6480C" w:rsidRPr="003C0F05" w:rsidRDefault="00E6480C" w:rsidP="00056A77">
      <w:pPr>
        <w:spacing w:after="0" w:line="240" w:lineRule="auto"/>
      </w:pPr>
    </w:p>
    <w:p w:rsidR="00E6480C" w:rsidRDefault="00E6480C" w:rsidP="00056A7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C0068">
        <w:rPr>
          <w:rFonts w:ascii="Times New Roman" w:hAnsi="Times New Roman"/>
          <w:sz w:val="24"/>
          <w:szCs w:val="24"/>
        </w:rPr>
        <w:t xml:space="preserve">Tento štatút nadobúda účinnosť </w:t>
      </w:r>
      <w:r>
        <w:rPr>
          <w:rFonts w:ascii="Times New Roman" w:hAnsi="Times New Roman"/>
          <w:sz w:val="24"/>
          <w:szCs w:val="24"/>
        </w:rPr>
        <w:t>1. júla 2012</w:t>
      </w:r>
      <w:r w:rsidRPr="005C0068">
        <w:rPr>
          <w:rFonts w:ascii="Times New Roman" w:hAnsi="Times New Roman"/>
          <w:sz w:val="24"/>
          <w:szCs w:val="24"/>
        </w:rPr>
        <w:t>.</w:t>
      </w:r>
    </w:p>
    <w:p w:rsidR="00400A9C" w:rsidRDefault="00400A9C" w:rsidP="00056A7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480C" w:rsidRPr="005C0068" w:rsidRDefault="00E6480C" w:rsidP="00E6480C">
      <w:pPr>
        <w:spacing w:after="0"/>
        <w:rPr>
          <w:rFonts w:ascii="Times New Roman" w:hAnsi="Times New Roman"/>
          <w:b/>
          <w:sz w:val="24"/>
          <w:szCs w:val="24"/>
        </w:rPr>
      </w:pPr>
      <w:r w:rsidRPr="005C0068">
        <w:rPr>
          <w:rFonts w:ascii="Times New Roman" w:hAnsi="Times New Roman"/>
          <w:sz w:val="24"/>
          <w:szCs w:val="24"/>
        </w:rPr>
        <w:tab/>
      </w:r>
      <w:r w:rsidRPr="005C0068">
        <w:rPr>
          <w:rFonts w:ascii="Times New Roman" w:hAnsi="Times New Roman"/>
          <w:sz w:val="24"/>
          <w:szCs w:val="24"/>
        </w:rPr>
        <w:tab/>
      </w:r>
      <w:r w:rsidRPr="005C0068">
        <w:rPr>
          <w:rFonts w:ascii="Times New Roman" w:hAnsi="Times New Roman"/>
          <w:sz w:val="24"/>
          <w:szCs w:val="24"/>
        </w:rPr>
        <w:tab/>
      </w:r>
      <w:r w:rsidRPr="005C0068">
        <w:rPr>
          <w:rFonts w:ascii="Times New Roman" w:hAnsi="Times New Roman"/>
          <w:sz w:val="24"/>
          <w:szCs w:val="24"/>
        </w:rPr>
        <w:tab/>
      </w:r>
      <w:r w:rsidRPr="005C0068">
        <w:rPr>
          <w:rFonts w:ascii="Times New Roman" w:hAnsi="Times New Roman"/>
          <w:sz w:val="24"/>
          <w:szCs w:val="24"/>
        </w:rPr>
        <w:tab/>
      </w:r>
      <w:r w:rsidRPr="005C0068">
        <w:rPr>
          <w:rFonts w:ascii="Times New Roman" w:hAnsi="Times New Roman"/>
          <w:sz w:val="24"/>
          <w:szCs w:val="24"/>
        </w:rPr>
        <w:tab/>
      </w:r>
      <w:r w:rsidRPr="005C0068">
        <w:rPr>
          <w:rFonts w:ascii="Times New Roman" w:hAnsi="Times New Roman"/>
          <w:sz w:val="24"/>
          <w:szCs w:val="24"/>
        </w:rPr>
        <w:tab/>
      </w:r>
      <w:r w:rsidRPr="005C0068">
        <w:rPr>
          <w:rFonts w:ascii="Times New Roman" w:hAnsi="Times New Roman"/>
          <w:sz w:val="24"/>
          <w:szCs w:val="24"/>
        </w:rPr>
        <w:tab/>
      </w:r>
      <w:r w:rsidRPr="005C0068">
        <w:rPr>
          <w:rFonts w:ascii="Times New Roman" w:hAnsi="Times New Roman"/>
          <w:b/>
          <w:sz w:val="24"/>
          <w:szCs w:val="24"/>
        </w:rPr>
        <w:t xml:space="preserve">Zuzana Zvolenská </w:t>
      </w:r>
    </w:p>
    <w:p w:rsidR="00E6480C" w:rsidRDefault="00E6480C" w:rsidP="00E6480C">
      <w:pPr>
        <w:rPr>
          <w:rFonts w:ascii="Times New Roman" w:hAnsi="Times New Roman"/>
          <w:b/>
          <w:sz w:val="24"/>
          <w:szCs w:val="24"/>
        </w:rPr>
      </w:pPr>
      <w:r w:rsidRPr="005C0068">
        <w:rPr>
          <w:rFonts w:ascii="Times New Roman" w:hAnsi="Times New Roman"/>
          <w:b/>
          <w:sz w:val="24"/>
          <w:szCs w:val="24"/>
        </w:rPr>
        <w:tab/>
      </w:r>
      <w:r w:rsidRPr="005C0068">
        <w:rPr>
          <w:rFonts w:ascii="Times New Roman" w:hAnsi="Times New Roman"/>
          <w:b/>
          <w:sz w:val="24"/>
          <w:szCs w:val="24"/>
        </w:rPr>
        <w:tab/>
      </w:r>
      <w:r w:rsidRPr="005C0068">
        <w:rPr>
          <w:rFonts w:ascii="Times New Roman" w:hAnsi="Times New Roman"/>
          <w:b/>
          <w:sz w:val="24"/>
          <w:szCs w:val="24"/>
        </w:rPr>
        <w:tab/>
      </w:r>
      <w:r w:rsidRPr="005C0068">
        <w:rPr>
          <w:rFonts w:ascii="Times New Roman" w:hAnsi="Times New Roman"/>
          <w:b/>
          <w:sz w:val="24"/>
          <w:szCs w:val="24"/>
        </w:rPr>
        <w:tab/>
      </w:r>
      <w:r w:rsidRPr="005C0068">
        <w:rPr>
          <w:rFonts w:ascii="Times New Roman" w:hAnsi="Times New Roman"/>
          <w:b/>
          <w:sz w:val="24"/>
          <w:szCs w:val="24"/>
        </w:rPr>
        <w:tab/>
      </w:r>
      <w:r w:rsidRPr="005C0068">
        <w:rPr>
          <w:rFonts w:ascii="Times New Roman" w:hAnsi="Times New Roman"/>
          <w:b/>
          <w:sz w:val="24"/>
          <w:szCs w:val="24"/>
        </w:rPr>
        <w:tab/>
      </w:r>
      <w:r w:rsidRPr="005C0068">
        <w:rPr>
          <w:rFonts w:ascii="Times New Roman" w:hAnsi="Times New Roman"/>
          <w:b/>
          <w:sz w:val="24"/>
          <w:szCs w:val="24"/>
        </w:rPr>
        <w:tab/>
      </w:r>
      <w:r w:rsidRPr="005C0068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400A9C">
        <w:rPr>
          <w:rFonts w:ascii="Times New Roman" w:hAnsi="Times New Roman"/>
          <w:b/>
          <w:sz w:val="24"/>
          <w:szCs w:val="24"/>
        </w:rPr>
        <w:t>m</w:t>
      </w:r>
      <w:r w:rsidRPr="005C0068">
        <w:rPr>
          <w:rFonts w:ascii="Times New Roman" w:hAnsi="Times New Roman"/>
          <w:b/>
          <w:sz w:val="24"/>
          <w:szCs w:val="24"/>
        </w:rPr>
        <w:t>inisterka</w:t>
      </w:r>
      <w:bookmarkStart w:id="0" w:name="_GoBack"/>
      <w:bookmarkEnd w:id="0"/>
    </w:p>
    <w:sectPr w:rsidR="00E6480C" w:rsidSect="009C1B6D">
      <w:footerReference w:type="default" r:id="rId8"/>
      <w:pgSz w:w="11906" w:h="16838"/>
      <w:pgMar w:top="993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285" w:rsidRDefault="00A87285">
      <w:pPr>
        <w:spacing w:after="0" w:line="240" w:lineRule="auto"/>
      </w:pPr>
      <w:r>
        <w:separator/>
      </w:r>
    </w:p>
  </w:endnote>
  <w:endnote w:type="continuationSeparator" w:id="0">
    <w:p w:rsidR="00A87285" w:rsidRDefault="00A8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1A2" w:rsidRDefault="00DA61A2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FE49A0">
      <w:rPr>
        <w:noProof/>
      </w:rPr>
      <w:t>2</w:t>
    </w:r>
    <w:r>
      <w:fldChar w:fldCharType="end"/>
    </w:r>
  </w:p>
  <w:p w:rsidR="00DA61A2" w:rsidRDefault="00DA61A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285" w:rsidRDefault="00A87285">
      <w:pPr>
        <w:spacing w:after="0" w:line="240" w:lineRule="auto"/>
      </w:pPr>
      <w:r>
        <w:separator/>
      </w:r>
    </w:p>
  </w:footnote>
  <w:footnote w:type="continuationSeparator" w:id="0">
    <w:p w:rsidR="00A87285" w:rsidRDefault="00A87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6ED3"/>
    <w:multiLevelType w:val="hybridMultilevel"/>
    <w:tmpl w:val="B72205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962B07"/>
    <w:multiLevelType w:val="hybridMultilevel"/>
    <w:tmpl w:val="5D70FAF2"/>
    <w:lvl w:ilvl="0" w:tplc="B100EFC2">
      <w:start w:val="21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26502"/>
    <w:multiLevelType w:val="hybridMultilevel"/>
    <w:tmpl w:val="370AEDA6"/>
    <w:lvl w:ilvl="0" w:tplc="94D428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4E269A"/>
    <w:multiLevelType w:val="hybridMultilevel"/>
    <w:tmpl w:val="720EF4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49705E"/>
    <w:multiLevelType w:val="hybridMultilevel"/>
    <w:tmpl w:val="83945D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B76123"/>
    <w:multiLevelType w:val="hybridMultilevel"/>
    <w:tmpl w:val="63A293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DA49AD"/>
    <w:multiLevelType w:val="hybridMultilevel"/>
    <w:tmpl w:val="7988D522"/>
    <w:lvl w:ilvl="0" w:tplc="FA540642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2F0A56"/>
    <w:multiLevelType w:val="hybridMultilevel"/>
    <w:tmpl w:val="666CA4B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DF5469"/>
    <w:multiLevelType w:val="hybridMultilevel"/>
    <w:tmpl w:val="F91C3D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3D7158"/>
    <w:multiLevelType w:val="hybridMultilevel"/>
    <w:tmpl w:val="7EFC037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534E1B"/>
    <w:multiLevelType w:val="hybridMultilevel"/>
    <w:tmpl w:val="6BDA16E2"/>
    <w:lvl w:ilvl="0" w:tplc="F5D220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96ED2"/>
    <w:multiLevelType w:val="hybridMultilevel"/>
    <w:tmpl w:val="DB8897D6"/>
    <w:lvl w:ilvl="0" w:tplc="95E86712">
      <w:start w:val="6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9543E05"/>
    <w:multiLevelType w:val="hybridMultilevel"/>
    <w:tmpl w:val="D408C4FC"/>
    <w:lvl w:ilvl="0" w:tplc="ABD47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F972BB"/>
    <w:multiLevelType w:val="hybridMultilevel"/>
    <w:tmpl w:val="F92A5B5A"/>
    <w:lvl w:ilvl="0" w:tplc="B100EFC2">
      <w:start w:val="21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977D7E"/>
    <w:multiLevelType w:val="hybridMultilevel"/>
    <w:tmpl w:val="6EA89D24"/>
    <w:lvl w:ilvl="0" w:tplc="CFBC191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A251A"/>
    <w:multiLevelType w:val="hybridMultilevel"/>
    <w:tmpl w:val="C13810D0"/>
    <w:lvl w:ilvl="0" w:tplc="71B0F0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850F4C"/>
    <w:multiLevelType w:val="hybridMultilevel"/>
    <w:tmpl w:val="08260A56"/>
    <w:lvl w:ilvl="0" w:tplc="519AF1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0DA4DA5"/>
    <w:multiLevelType w:val="hybridMultilevel"/>
    <w:tmpl w:val="0DE4389E"/>
    <w:lvl w:ilvl="0" w:tplc="A82ACD3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4542904"/>
    <w:multiLevelType w:val="hybridMultilevel"/>
    <w:tmpl w:val="21F05A08"/>
    <w:lvl w:ilvl="0" w:tplc="A82ACD3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465418B"/>
    <w:multiLevelType w:val="hybridMultilevel"/>
    <w:tmpl w:val="4DB6A358"/>
    <w:lvl w:ilvl="0" w:tplc="F5D220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5C2"/>
    <w:multiLevelType w:val="hybridMultilevel"/>
    <w:tmpl w:val="123E2560"/>
    <w:lvl w:ilvl="0" w:tplc="A82ACD3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5131AF1"/>
    <w:multiLevelType w:val="hybridMultilevel"/>
    <w:tmpl w:val="6B700C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A6222C"/>
    <w:multiLevelType w:val="hybridMultilevel"/>
    <w:tmpl w:val="D660AFB0"/>
    <w:lvl w:ilvl="0" w:tplc="3CA6FA8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4661A1"/>
    <w:multiLevelType w:val="hybridMultilevel"/>
    <w:tmpl w:val="70DC11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6140CF"/>
    <w:multiLevelType w:val="hybridMultilevel"/>
    <w:tmpl w:val="4282D914"/>
    <w:lvl w:ilvl="0" w:tplc="554CDA7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C00627C"/>
    <w:multiLevelType w:val="hybridMultilevel"/>
    <w:tmpl w:val="1EE496D6"/>
    <w:lvl w:ilvl="0" w:tplc="454CC5BA">
      <w:start w:val="837"/>
      <w:numFmt w:val="decimal"/>
      <w:lvlText w:val="%1"/>
      <w:lvlJc w:val="left"/>
      <w:pPr>
        <w:ind w:left="177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51C52DB9"/>
    <w:multiLevelType w:val="hybridMultilevel"/>
    <w:tmpl w:val="8CDE922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A42246"/>
    <w:multiLevelType w:val="hybridMultilevel"/>
    <w:tmpl w:val="C7C6B056"/>
    <w:lvl w:ilvl="0" w:tplc="468023D4">
      <w:start w:val="4"/>
      <w:numFmt w:val="decimal"/>
      <w:lvlText w:val="%1."/>
      <w:lvlJc w:val="left"/>
      <w:pPr>
        <w:ind w:left="177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8">
    <w:nsid w:val="5ABD44C2"/>
    <w:multiLevelType w:val="hybridMultilevel"/>
    <w:tmpl w:val="015437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8077DA"/>
    <w:multiLevelType w:val="hybridMultilevel"/>
    <w:tmpl w:val="0B4CBB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5F085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764473C"/>
    <w:multiLevelType w:val="hybridMultilevel"/>
    <w:tmpl w:val="13D40AD6"/>
    <w:lvl w:ilvl="0" w:tplc="6B16BB8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E4C18ED"/>
    <w:multiLevelType w:val="hybridMultilevel"/>
    <w:tmpl w:val="4E349E3E"/>
    <w:lvl w:ilvl="0" w:tplc="AA948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134B43"/>
    <w:multiLevelType w:val="hybridMultilevel"/>
    <w:tmpl w:val="A2BEE6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3030445"/>
    <w:multiLevelType w:val="hybridMultilevel"/>
    <w:tmpl w:val="06D46F0A"/>
    <w:lvl w:ilvl="0" w:tplc="F5D22044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4B63687"/>
    <w:multiLevelType w:val="hybridMultilevel"/>
    <w:tmpl w:val="6E0E6C4E"/>
    <w:lvl w:ilvl="0" w:tplc="51E65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A2FC45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6D5E19D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3"/>
  </w:num>
  <w:num w:numId="5">
    <w:abstractNumId w:val="34"/>
  </w:num>
  <w:num w:numId="6">
    <w:abstractNumId w:val="8"/>
  </w:num>
  <w:num w:numId="7">
    <w:abstractNumId w:val="23"/>
  </w:num>
  <w:num w:numId="8">
    <w:abstractNumId w:val="29"/>
  </w:num>
  <w:num w:numId="9">
    <w:abstractNumId w:val="2"/>
  </w:num>
  <w:num w:numId="10">
    <w:abstractNumId w:val="7"/>
  </w:num>
  <w:num w:numId="11">
    <w:abstractNumId w:val="9"/>
  </w:num>
  <w:num w:numId="12">
    <w:abstractNumId w:val="0"/>
  </w:num>
  <w:num w:numId="13">
    <w:abstractNumId w:val="3"/>
  </w:num>
  <w:num w:numId="14">
    <w:abstractNumId w:val="26"/>
  </w:num>
  <w:num w:numId="15">
    <w:abstractNumId w:val="33"/>
  </w:num>
  <w:num w:numId="16">
    <w:abstractNumId w:val="12"/>
  </w:num>
  <w:num w:numId="17">
    <w:abstractNumId w:val="16"/>
  </w:num>
  <w:num w:numId="18">
    <w:abstractNumId w:val="15"/>
  </w:num>
  <w:num w:numId="19">
    <w:abstractNumId w:val="30"/>
  </w:num>
  <w:num w:numId="20">
    <w:abstractNumId w:val="27"/>
  </w:num>
  <w:num w:numId="21">
    <w:abstractNumId w:val="22"/>
  </w:num>
  <w:num w:numId="22">
    <w:abstractNumId w:val="21"/>
  </w:num>
  <w:num w:numId="23">
    <w:abstractNumId w:val="19"/>
  </w:num>
  <w:num w:numId="24">
    <w:abstractNumId w:val="18"/>
  </w:num>
  <w:num w:numId="25">
    <w:abstractNumId w:val="20"/>
  </w:num>
  <w:num w:numId="26">
    <w:abstractNumId w:val="17"/>
  </w:num>
  <w:num w:numId="27">
    <w:abstractNumId w:val="24"/>
  </w:num>
  <w:num w:numId="28">
    <w:abstractNumId w:val="32"/>
  </w:num>
  <w:num w:numId="29">
    <w:abstractNumId w:val="5"/>
  </w:num>
  <w:num w:numId="30">
    <w:abstractNumId w:val="28"/>
  </w:num>
  <w:num w:numId="31">
    <w:abstractNumId w:val="14"/>
  </w:num>
  <w:num w:numId="32">
    <w:abstractNumId w:val="11"/>
  </w:num>
  <w:num w:numId="33">
    <w:abstractNumId w:val="25"/>
  </w:num>
  <w:num w:numId="34">
    <w:abstractNumId w:val="6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0C"/>
    <w:rsid w:val="00003AC1"/>
    <w:rsid w:val="00014ACF"/>
    <w:rsid w:val="00020D47"/>
    <w:rsid w:val="0004301D"/>
    <w:rsid w:val="00052271"/>
    <w:rsid w:val="00056A77"/>
    <w:rsid w:val="00067DED"/>
    <w:rsid w:val="00084215"/>
    <w:rsid w:val="00087559"/>
    <w:rsid w:val="000C2CAD"/>
    <w:rsid w:val="000E736F"/>
    <w:rsid w:val="000F57D0"/>
    <w:rsid w:val="000F6B08"/>
    <w:rsid w:val="001005CB"/>
    <w:rsid w:val="00100C88"/>
    <w:rsid w:val="001100ED"/>
    <w:rsid w:val="001240AD"/>
    <w:rsid w:val="00132957"/>
    <w:rsid w:val="001351AF"/>
    <w:rsid w:val="00137B74"/>
    <w:rsid w:val="00153910"/>
    <w:rsid w:val="00181775"/>
    <w:rsid w:val="0019203E"/>
    <w:rsid w:val="001B002B"/>
    <w:rsid w:val="001B364B"/>
    <w:rsid w:val="001C2D30"/>
    <w:rsid w:val="001C3CD9"/>
    <w:rsid w:val="001D1250"/>
    <w:rsid w:val="001E10CD"/>
    <w:rsid w:val="001F59BF"/>
    <w:rsid w:val="00201A5D"/>
    <w:rsid w:val="00282E31"/>
    <w:rsid w:val="00293494"/>
    <w:rsid w:val="00294EF6"/>
    <w:rsid w:val="002A22CE"/>
    <w:rsid w:val="002F6795"/>
    <w:rsid w:val="002F6AE8"/>
    <w:rsid w:val="00302F45"/>
    <w:rsid w:val="00326101"/>
    <w:rsid w:val="00345DC9"/>
    <w:rsid w:val="00351699"/>
    <w:rsid w:val="00355789"/>
    <w:rsid w:val="00382C1F"/>
    <w:rsid w:val="003B1C3D"/>
    <w:rsid w:val="003B4801"/>
    <w:rsid w:val="003B5C3B"/>
    <w:rsid w:val="003C59E6"/>
    <w:rsid w:val="003D1987"/>
    <w:rsid w:val="003D1FD2"/>
    <w:rsid w:val="003D2E95"/>
    <w:rsid w:val="00400A9C"/>
    <w:rsid w:val="004208CA"/>
    <w:rsid w:val="00424D92"/>
    <w:rsid w:val="004265F1"/>
    <w:rsid w:val="0043060D"/>
    <w:rsid w:val="00440848"/>
    <w:rsid w:val="0044293D"/>
    <w:rsid w:val="004452E9"/>
    <w:rsid w:val="004576B9"/>
    <w:rsid w:val="004624B2"/>
    <w:rsid w:val="004973CC"/>
    <w:rsid w:val="004F64AC"/>
    <w:rsid w:val="00505766"/>
    <w:rsid w:val="00530BB6"/>
    <w:rsid w:val="00531500"/>
    <w:rsid w:val="005667A2"/>
    <w:rsid w:val="005907CA"/>
    <w:rsid w:val="00614B55"/>
    <w:rsid w:val="00630C51"/>
    <w:rsid w:val="00631A6D"/>
    <w:rsid w:val="00633B49"/>
    <w:rsid w:val="00635179"/>
    <w:rsid w:val="00643FD2"/>
    <w:rsid w:val="006465EE"/>
    <w:rsid w:val="0066498F"/>
    <w:rsid w:val="006717DA"/>
    <w:rsid w:val="00681118"/>
    <w:rsid w:val="006A0416"/>
    <w:rsid w:val="006A05FC"/>
    <w:rsid w:val="006A3F6F"/>
    <w:rsid w:val="006B3AEE"/>
    <w:rsid w:val="006C5BB5"/>
    <w:rsid w:val="006D00CD"/>
    <w:rsid w:val="006D0F3D"/>
    <w:rsid w:val="006E6ABE"/>
    <w:rsid w:val="006F5F11"/>
    <w:rsid w:val="0071596A"/>
    <w:rsid w:val="0073546F"/>
    <w:rsid w:val="007507B9"/>
    <w:rsid w:val="00767338"/>
    <w:rsid w:val="00774870"/>
    <w:rsid w:val="0079647B"/>
    <w:rsid w:val="007B75F1"/>
    <w:rsid w:val="007D12EA"/>
    <w:rsid w:val="007E40F1"/>
    <w:rsid w:val="008445BF"/>
    <w:rsid w:val="0085386E"/>
    <w:rsid w:val="00866812"/>
    <w:rsid w:val="0087017B"/>
    <w:rsid w:val="008711FA"/>
    <w:rsid w:val="00876035"/>
    <w:rsid w:val="0088102A"/>
    <w:rsid w:val="00886C43"/>
    <w:rsid w:val="008B07CD"/>
    <w:rsid w:val="009029AA"/>
    <w:rsid w:val="0090777C"/>
    <w:rsid w:val="00910DEB"/>
    <w:rsid w:val="009228E5"/>
    <w:rsid w:val="00926B68"/>
    <w:rsid w:val="0095020F"/>
    <w:rsid w:val="00952FB2"/>
    <w:rsid w:val="00970999"/>
    <w:rsid w:val="00976174"/>
    <w:rsid w:val="00981D19"/>
    <w:rsid w:val="00994550"/>
    <w:rsid w:val="009A7A16"/>
    <w:rsid w:val="009B4EF5"/>
    <w:rsid w:val="009B744C"/>
    <w:rsid w:val="009C1B6D"/>
    <w:rsid w:val="009C2294"/>
    <w:rsid w:val="009D18BA"/>
    <w:rsid w:val="009E5770"/>
    <w:rsid w:val="009E5B87"/>
    <w:rsid w:val="009F1FD3"/>
    <w:rsid w:val="009F4494"/>
    <w:rsid w:val="00A07913"/>
    <w:rsid w:val="00A21031"/>
    <w:rsid w:val="00A267EF"/>
    <w:rsid w:val="00A3711F"/>
    <w:rsid w:val="00A44013"/>
    <w:rsid w:val="00A51673"/>
    <w:rsid w:val="00A52BDF"/>
    <w:rsid w:val="00A73688"/>
    <w:rsid w:val="00A87285"/>
    <w:rsid w:val="00AA087C"/>
    <w:rsid w:val="00AB7EE2"/>
    <w:rsid w:val="00AC570D"/>
    <w:rsid w:val="00AC6BCE"/>
    <w:rsid w:val="00AE6F35"/>
    <w:rsid w:val="00B0347E"/>
    <w:rsid w:val="00B06006"/>
    <w:rsid w:val="00B13492"/>
    <w:rsid w:val="00B155C0"/>
    <w:rsid w:val="00B238F3"/>
    <w:rsid w:val="00B2672A"/>
    <w:rsid w:val="00B33E81"/>
    <w:rsid w:val="00B3634A"/>
    <w:rsid w:val="00B45031"/>
    <w:rsid w:val="00B52FA5"/>
    <w:rsid w:val="00B6736A"/>
    <w:rsid w:val="00B74D90"/>
    <w:rsid w:val="00B8247C"/>
    <w:rsid w:val="00B86A4C"/>
    <w:rsid w:val="00B96ADB"/>
    <w:rsid w:val="00BE6AAB"/>
    <w:rsid w:val="00C16F15"/>
    <w:rsid w:val="00C40846"/>
    <w:rsid w:val="00C40F0E"/>
    <w:rsid w:val="00C46A25"/>
    <w:rsid w:val="00C60871"/>
    <w:rsid w:val="00C80C43"/>
    <w:rsid w:val="00C869B7"/>
    <w:rsid w:val="00C94500"/>
    <w:rsid w:val="00C97F10"/>
    <w:rsid w:val="00CD1EDE"/>
    <w:rsid w:val="00CE549D"/>
    <w:rsid w:val="00CF20C2"/>
    <w:rsid w:val="00D017BF"/>
    <w:rsid w:val="00D13344"/>
    <w:rsid w:val="00D22B98"/>
    <w:rsid w:val="00D24348"/>
    <w:rsid w:val="00D657A0"/>
    <w:rsid w:val="00D90780"/>
    <w:rsid w:val="00DA29AB"/>
    <w:rsid w:val="00DA61A2"/>
    <w:rsid w:val="00DE693C"/>
    <w:rsid w:val="00DF5FD3"/>
    <w:rsid w:val="00DF748B"/>
    <w:rsid w:val="00E17DF8"/>
    <w:rsid w:val="00E27036"/>
    <w:rsid w:val="00E55280"/>
    <w:rsid w:val="00E55FDD"/>
    <w:rsid w:val="00E6480C"/>
    <w:rsid w:val="00E75C21"/>
    <w:rsid w:val="00E8492B"/>
    <w:rsid w:val="00EA2DB3"/>
    <w:rsid w:val="00ED3986"/>
    <w:rsid w:val="00EE07AF"/>
    <w:rsid w:val="00EE6E59"/>
    <w:rsid w:val="00EF4CB1"/>
    <w:rsid w:val="00EF7FC6"/>
    <w:rsid w:val="00F15897"/>
    <w:rsid w:val="00F22C78"/>
    <w:rsid w:val="00F41BF7"/>
    <w:rsid w:val="00F53FD0"/>
    <w:rsid w:val="00FA1068"/>
    <w:rsid w:val="00FA5FE6"/>
    <w:rsid w:val="00FC24A5"/>
    <w:rsid w:val="00FD4B26"/>
    <w:rsid w:val="00FE49A0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6480C"/>
    <w:pPr>
      <w:spacing w:after="200" w:line="276" w:lineRule="auto"/>
      <w:jc w:val="both"/>
    </w:pPr>
    <w:rPr>
      <w:rFonts w:asciiTheme="minorHAnsi" w:hAnsiTheme="minorHAns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6480C"/>
    <w:pPr>
      <w:keepNext/>
      <w:keepLines/>
      <w:spacing w:before="480" w:after="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6480C"/>
    <w:pPr>
      <w:keepNext/>
      <w:keepLines/>
      <w:spacing w:before="200" w:after="0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E6480C"/>
    <w:pPr>
      <w:keepNext/>
      <w:keepLines/>
      <w:spacing w:before="200" w:after="0"/>
      <w:jc w:val="left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9"/>
    <w:qFormat/>
    <w:rsid w:val="00E6480C"/>
    <w:pPr>
      <w:keepNext/>
      <w:keepLines/>
      <w:spacing w:before="200" w:after="0"/>
      <w:jc w:val="left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C94500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E6480C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dpis2Char">
    <w:name w:val="Nadpis 2 Char"/>
    <w:basedOn w:val="Predvolenpsmoodseku"/>
    <w:link w:val="Nadpis2"/>
    <w:uiPriority w:val="99"/>
    <w:rsid w:val="00E6480C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9"/>
    <w:rsid w:val="00E6480C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E6480C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unhideWhenUsed/>
    <w:rsid w:val="00E6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E6480C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basedOn w:val="Normlny"/>
    <w:uiPriority w:val="34"/>
    <w:qFormat/>
    <w:rsid w:val="00E6480C"/>
    <w:pPr>
      <w:ind w:left="720"/>
      <w:contextualSpacing/>
    </w:pPr>
  </w:style>
  <w:style w:type="paragraph" w:customStyle="1" w:styleId="Default">
    <w:name w:val="Default"/>
    <w:uiPriority w:val="99"/>
    <w:rsid w:val="00E648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6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480C"/>
    <w:rPr>
      <w:rFonts w:asciiTheme="minorHAnsi" w:hAnsiTheme="minorHAns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E6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480C"/>
    <w:rPr>
      <w:rFonts w:asciiTheme="minorHAnsi" w:hAnsiTheme="minorHAns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rsid w:val="00E6480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E6480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6480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6480C"/>
    <w:rPr>
      <w:rFonts w:asciiTheme="minorHAnsi" w:hAnsiTheme="minorHAnsi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E6480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E6480C"/>
    <w:rPr>
      <w:rFonts w:asciiTheme="minorHAnsi" w:hAnsiTheme="minorHAnsi"/>
      <w:b/>
      <w:bCs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E6480C"/>
    <w:rPr>
      <w:rFonts w:cs="Times New Roman"/>
      <w:color w:val="05507A"/>
      <w:u w:val="none"/>
      <w:effect w:val="none"/>
    </w:rPr>
  </w:style>
  <w:style w:type="paragraph" w:customStyle="1" w:styleId="l41">
    <w:name w:val="l41"/>
    <w:basedOn w:val="Normlny"/>
    <w:rsid w:val="00E6480C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num1">
    <w:name w:val="num1"/>
    <w:basedOn w:val="Predvolenpsmoodseku"/>
    <w:rsid w:val="00E6480C"/>
    <w:rPr>
      <w:rFonts w:cs="Times New Roman"/>
      <w:b/>
      <w:bCs/>
      <w:color w:val="303030"/>
    </w:rPr>
  </w:style>
  <w:style w:type="character" w:customStyle="1" w:styleId="st1">
    <w:name w:val="st1"/>
    <w:basedOn w:val="Predvolenpsmoodseku"/>
    <w:rsid w:val="00D657A0"/>
  </w:style>
  <w:style w:type="character" w:customStyle="1" w:styleId="Nadpis5Char">
    <w:name w:val="Nadpis 5 Char"/>
    <w:basedOn w:val="Predvolenpsmoodseku"/>
    <w:link w:val="Nadpis5"/>
    <w:uiPriority w:val="9"/>
    <w:rsid w:val="00C94500"/>
    <w:rPr>
      <w:rFonts w:asciiTheme="majorHAnsi" w:eastAsiaTheme="majorEastAsia" w:hAnsiTheme="majorHAnsi"/>
      <w:color w:val="243F60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6480C"/>
    <w:pPr>
      <w:spacing w:after="200" w:line="276" w:lineRule="auto"/>
      <w:jc w:val="both"/>
    </w:pPr>
    <w:rPr>
      <w:rFonts w:asciiTheme="minorHAnsi" w:hAnsiTheme="minorHAns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6480C"/>
    <w:pPr>
      <w:keepNext/>
      <w:keepLines/>
      <w:spacing w:before="480" w:after="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6480C"/>
    <w:pPr>
      <w:keepNext/>
      <w:keepLines/>
      <w:spacing w:before="200" w:after="0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E6480C"/>
    <w:pPr>
      <w:keepNext/>
      <w:keepLines/>
      <w:spacing w:before="200" w:after="0"/>
      <w:jc w:val="left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9"/>
    <w:qFormat/>
    <w:rsid w:val="00E6480C"/>
    <w:pPr>
      <w:keepNext/>
      <w:keepLines/>
      <w:spacing w:before="200" w:after="0"/>
      <w:jc w:val="left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C94500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E6480C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dpis2Char">
    <w:name w:val="Nadpis 2 Char"/>
    <w:basedOn w:val="Predvolenpsmoodseku"/>
    <w:link w:val="Nadpis2"/>
    <w:uiPriority w:val="99"/>
    <w:rsid w:val="00E6480C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9"/>
    <w:rsid w:val="00E6480C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E6480C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unhideWhenUsed/>
    <w:rsid w:val="00E6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E6480C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basedOn w:val="Normlny"/>
    <w:uiPriority w:val="34"/>
    <w:qFormat/>
    <w:rsid w:val="00E6480C"/>
    <w:pPr>
      <w:ind w:left="720"/>
      <w:contextualSpacing/>
    </w:pPr>
  </w:style>
  <w:style w:type="paragraph" w:customStyle="1" w:styleId="Default">
    <w:name w:val="Default"/>
    <w:uiPriority w:val="99"/>
    <w:rsid w:val="00E648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6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480C"/>
    <w:rPr>
      <w:rFonts w:asciiTheme="minorHAnsi" w:hAnsiTheme="minorHAns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E6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480C"/>
    <w:rPr>
      <w:rFonts w:asciiTheme="minorHAnsi" w:hAnsiTheme="minorHAns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rsid w:val="00E6480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E6480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6480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6480C"/>
    <w:rPr>
      <w:rFonts w:asciiTheme="minorHAnsi" w:hAnsiTheme="minorHAnsi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E6480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E6480C"/>
    <w:rPr>
      <w:rFonts w:asciiTheme="minorHAnsi" w:hAnsiTheme="minorHAnsi"/>
      <w:b/>
      <w:bCs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E6480C"/>
    <w:rPr>
      <w:rFonts w:cs="Times New Roman"/>
      <w:color w:val="05507A"/>
      <w:u w:val="none"/>
      <w:effect w:val="none"/>
    </w:rPr>
  </w:style>
  <w:style w:type="paragraph" w:customStyle="1" w:styleId="l41">
    <w:name w:val="l41"/>
    <w:basedOn w:val="Normlny"/>
    <w:rsid w:val="00E6480C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num1">
    <w:name w:val="num1"/>
    <w:basedOn w:val="Predvolenpsmoodseku"/>
    <w:rsid w:val="00E6480C"/>
    <w:rPr>
      <w:rFonts w:cs="Times New Roman"/>
      <w:b/>
      <w:bCs/>
      <w:color w:val="303030"/>
    </w:rPr>
  </w:style>
  <w:style w:type="character" w:customStyle="1" w:styleId="st1">
    <w:name w:val="st1"/>
    <w:basedOn w:val="Predvolenpsmoodseku"/>
    <w:rsid w:val="00D657A0"/>
  </w:style>
  <w:style w:type="character" w:customStyle="1" w:styleId="Nadpis5Char">
    <w:name w:val="Nadpis 5 Char"/>
    <w:basedOn w:val="Predvolenpsmoodseku"/>
    <w:link w:val="Nadpis5"/>
    <w:uiPriority w:val="9"/>
    <w:rsid w:val="00C94500"/>
    <w:rPr>
      <w:rFonts w:asciiTheme="majorHAnsi" w:eastAsiaTheme="majorEastAsia" w:hAnsiTheme="majorHAns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D3DAD41C-85FE-46D8-9A32-12D374034A3D}"/>
</file>

<file path=customXml/itemProps2.xml><?xml version="1.0" encoding="utf-8"?>
<ds:datastoreItem xmlns:ds="http://schemas.openxmlformats.org/officeDocument/2006/customXml" ds:itemID="{054D5A2A-5EC1-458B-A9FA-7D56147E99EB}"/>
</file>

<file path=customXml/itemProps3.xml><?xml version="1.0" encoding="utf-8"?>
<ds:datastoreItem xmlns:ds="http://schemas.openxmlformats.org/officeDocument/2006/customXml" ds:itemID="{820DB9FB-6E8D-4CAE-8975-B0187D59B6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Rajkovičová Hana</dc:creator>
  <cp:keywords/>
  <dc:description/>
  <cp:lastModifiedBy> </cp:lastModifiedBy>
  <cp:revision>2</cp:revision>
  <cp:lastPrinted>2015-06-29T07:24:00Z</cp:lastPrinted>
  <dcterms:created xsi:type="dcterms:W3CDTF">2015-06-30T10:38:00Z</dcterms:created>
  <dcterms:modified xsi:type="dcterms:W3CDTF">2015-06-30T10:38:00Z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